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Ar汇聚宝（ Pro 9.3.11-0版本）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45e292-c8e9-47a8-9f43-579f8bdd897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41767f-4ada-4525-a3b3-c47022fb573d"/>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Ar汇聚宝</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 9.3.11-0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ar.hjb</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2025年8月2日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570b28-7656-4b7f-b316-875276978cd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257242-c5df-4129-aa28-633ac1436eed"/>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Ar汇聚宝.apk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28.15MB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8dce97841cba59d516ca893eef79be43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be2e4d5c3ac4be7fe18dd2c0fc43659ae290d1fe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22c79ddca28ae9631bee699f9f8c90630f78af861e3ddf36b56d89ec4aad0b7e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67"/>
        <w:gridCol w:w="593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bf1a694-b585-4496-a130-d723a2f42a1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e56f34-3fde-44c4-b08e-b4f9a46fe404"/>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Ar汇聚宝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ar.hjb</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com.stardust.autojs.inrt.SplashActivity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 9.3.11-0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95"/>
        <w:gridCol w:w="610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4efe21-1914-440e-a0ce-d9f2361a4bda"/>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60561b-c629-4522-84de-ecc8ea1f35d2"/>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104.21.23.24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www.json.org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74.208.236.169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Philadelphia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pro.autojs.org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139.199.203.214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103.102.166.224 </w:t>
            </w:r>
            <w:r>
              <w:rPr/>
              <w:br/>
            </w:r>
            <w:r>
              <w:rPr>
                <w:rFonts w:eastAsia="simsun"/>
              </w:rPr>
              <w:t xml:space="preserve">所属国家: United States of America </w:t>
            </w:r>
            <w:r>
              <w:rPr/>
              <w:br/>
            </w:r>
            <w:r>
              <w:rPr>
                <w:rFonts w:eastAsia="simsun"/>
              </w:rPr>
              <w:t xml:space="preserve">地区: Indiana </w:t>
            </w:r>
            <w:r>
              <w:rPr/>
              <w:br/>
            </w:r>
            <w:r>
              <w:rPr>
                <w:rFonts w:eastAsia="simsun"/>
              </w:rPr>
              <w:t xml:space="preserve">城市: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javascript.crockford.com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217.160.0.111 </w:t>
            </w:r>
            <w:r>
              <w:rPr/>
              <w:br/>
            </w:r>
            <w:r>
              <w:rPr>
                <w:rFonts w:eastAsia="simsun"/>
              </w:rPr>
              <w:t xml:space="preserve">所属国家: Germany </w:t>
            </w:r>
            <w:r>
              <w:rPr/>
              <w:br/>
            </w:r>
            <w:r>
              <w:rPr>
                <w:rFonts w:eastAsia="simsun"/>
              </w:rPr>
              <w:t xml:space="preserve">地区: Nordrhein-Westfalen </w:t>
            </w:r>
            <w:r>
              <w:rPr/>
              <w:br/>
            </w:r>
            <w:r>
              <w:rPr>
                <w:rFonts w:eastAsia="simsun"/>
              </w:rPr>
              <w:t xml:space="preserve">城市: Strang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msdn.microsoft.com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13.107.246.73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g.pro.autojs.org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dc2712-0838-4dd8-a715-12cb0b5c86d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32802e-2077-4dfb-9657-9c492858891c"/>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com/stardust/autojs/core/ui/xml/XmlConverter.java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https://github.com/grandcentrix/tray/wiki/Custom-Authority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net/grandcentrix/tray/provider/TrayContract.java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https://github.com/grandcentrix/tray/issues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net/grandcentrix/tray/provider/TrayContract.java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org/mozilla/javascript/tools/debugger/Dim.java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http://javax.xml.XMLConstants/property/accessExternalDTD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http://javax.xml.XMLConstants/property/accessExternalStylesheet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http://apache.org/xml/features/disallow-doctype-decl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http://www.JSON.org/js.html\n//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http://javascript.crockford.com/jsmin.html\n\n//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http://en.wikipedia.org/wiki/ANSI_escape_code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http://msdn.microsoft.com/en-us/library/ie/dww52sbt(v=vs.94).aspx\n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https://github.com/then/promise\n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https://github.com/promises-aplus/promises-spec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https://g.pro.autojs.org/docs/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https://pro.autojs.org/docs/zh/v8/debug.html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68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2504b4-8268-4ce4-89df-c3b8165e7133"/>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d50afe-2728-4ac5-803a-ce36c985ce5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u6/i.java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15185579316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15778476000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y6/c.java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O=Auto.js Pro, CN=Default 签名算法: rsassa_pkcs1v15 有效期自: 2024-09-29 11:20:40+00:00 有效期至: 2051-11-19 11:20:40+00:00 发行人: O=Auto.js Pro, CN=Default 序列号: 0x61ad16fc 哈希算法: sha1 md5值: 84647325e50e60b44db806b030a84239 sha1值: 2e3713ec48303f43053ad45af1bcc23004a64547 sha256值: c693e5d7f70407ea1029be9517b319451d638217e24186960a239ff89881e10e sha512值: 96cd967193a7bcdffb8dc945a1c45170fc64ad7570b22bedfdfce83a218e48a5e7cad9af89687a2727ea28f7e4a1272facf5f6180fbfc8f6638b5d6db1b39f34 公钥算法: rsa 密钥长度: 2048 指纹: 61fa1cf4872660fffdecf675c05d4ac5674f1a34fbd6191a8c50c260d54341d5</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c17e5e-759b-44f7-925e-1141d87b756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"tray__authority" : "legacyTrayAuthority"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4eecb3-48ab-4c17-8554-af201350c4a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ef516aa-2934-47ea-868b-6387be559f13"/>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dbe3fa-e585-49f3-b139-cabfe24ede11"/>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3a7c1d-691c-4431-9b47-4d7aedb2e2b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968078b-4450-4dc5-9334-79a28d757002"/>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9def161-1c61-4a23-b39f-ee9d48ac11e5"/>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b8f339-ea96-4fff-b1e0-cdfd305a8318"/>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1ff4e6-f6f6-4b53-bf98-0cdb532f3657"/>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ad610e-1462-40e6-b36a-4386eab77a90"/>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com.android.alarm.permission.SET_ALARM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允许应用程序请求删除包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android.permission.ACCESS_CHECKIN_PROPERTIES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android.permission.ACCESS_SURFACE_FLINGER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访问SurfaceFlinger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 SurfaceFlinger 低级功能</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android.permission.ACCOUNT_MANAGER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充当帐户管理器服务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允许应用程序调用帐户验证器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android.permission.BATTERY_STATS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android.permission.BIND_APPWIDGET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选择小部件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允许应用程序告诉系统哪个小部件可以被哪个应用程序使用。有了这个权限,应用程序就可以让其他应用程序访问个人数据。不供普通应用程序使用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android.permission.BIND_DEVICE_ADMIN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与设备管理员交互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允许持有者向设备管理员发送意图。普通应用程序永远不需要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android.permission.BIND_INPUT_METHOD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android.permission.BIND_REMOTEVIEWS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RemoteViewsService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绑定到壁纸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允许持有者绑定到壁纸的顶级界面。普通应用程序永远不需要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android.permission.BRICK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永久禁用电话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允许应用程序永久禁用整个电话。这是非常危险的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android.permission.BROADCAST_PACKAGE_REMOVED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 package removed 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允许应用程序广播应用程序包已被删除的通知。恶意应用程序可能会使用它来杀死正在运行的任何其他应用程序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 SMS-received 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允许应用程序广播已收到 SMS 消息的通知。恶意应用程序可能会使用它来伪造传入的 SMS 消息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android.permission.BROADCAST_WAP_PUSH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 WAP-PUSH-received 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允许应用程序广播已收到 WAP-PUSH 消息的通知。恶意应用程序可能会使用它来伪造 MMS 消息接收或用恶意变体悄悄地替换任何网页的内容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直接拨打任何电话号码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允许应用程序拨打任何电话号码,包括紧急电话号码,而无需您的干预。恶意应用程序可能会向紧急服务发出不必要和非法的呼叫</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android.permission.CHANGE_COMPONENT_ENABLED_STATE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启用或禁用应用程序组件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允许应用程序更改是否启用另一个应用程序的组件。恶意应用程序可以使用它来禁用重要的电话功能。重要的是要小心许可,因为它可能使应用程序组件进入不可用,不一致或不稳定的状态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android.permission.CLEAR_APP_USER_DATA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允许应用程序清除用户数据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android.permission.CONTROL_LOCATION_UPDATES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控制位置更新通知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允许启用/禁用来自无线电的位置更新通知。不供普通应用程序使用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 Android 包。恶意应用程序可以使用它来删除重要的应用程序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android.permission.DIAGNOSTIC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读取/写入diag拥有的资源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允许应用程序读取和写入 diag 组拥有的任何资源; 例如,/dev 中的文件。这可能会影响系统稳定性和安全性。这应该仅用于制造商或运营商的硬件特定诊断</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android.permission.DUMP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检索系统内部状态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允许应用程序检索系统的内部状态。恶意应用程序可能会检索到它们通常永远不需要的各种隐私和安全信息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android.permission.FACTORY_TEST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在工厂测试模式下运行</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作为低级制造商测试运行,允许完全访问手机硬件。仅当手机在制造商测试模式下运行时可用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android.permission.FORCE_BACK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强制申请关闭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允许应用程序强制关闭前台的任何活动并返回。普通应用程序永远不需要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android.permission.FORCE_STOP_PACKAGES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强制停止其他应用程序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允许一个应用程序强行停止其他应用程序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android.permission.GLOBAL_SEARCH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此权限可用于内容提供者以允许全球搜索系统访问他们的数据。通常,它在提供程序具有保护它的某些权限时使用（不希望全局搜索保留）,并作为只读权限添加到提供程序中执行全局搜索查询的路径。此权限不能由常规应用程序持有；除了全局搜索之外,应用程序使用它来保护自己免受其他人的侵害</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android.permission.HARDWARE_TEST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测试硬件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允许应用程序控制各种外围设备以进行硬件测试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android.permission.INJECT_EVENTS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按键和控制按钮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允许应用程序将其自己的输入事件（按键等）传递给其他应用程序。恶意应用程序可以利用它来接管电话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android.permission.INSTALL_LOCATION_PROVIDER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安装位置提供程序的权限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创建用于测试的模拟位置源。恶意应用程序可以使用它来覆盖由 GPS 或网络提供商等真实位置源返回的位置和/或状态,或监视并向外部源报告您的位置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android.permission.INTERNAL_SYSTEM_WINDOW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显示未经授权的窗口</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允许创建供内部系统用户界面使用的窗口。不供普通应用程序使用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android.permission.MANAGE_APP_TOKENS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管理应用程序令牌</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允许应用程序创建和管理它们自己的令牌,绕过它们共同的 Z 排序。普通应用程序永远不需要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android.permission.MASTER_CLEAR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将系统重置为出厂默认值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允许应用程序将系统完全重置为其出厂设置,擦除所有数据,配置和已安装的应用程序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修改电话状态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允许应用程序控制设备的电话功能。具有此权限的应用程序可以切换网络,打开和关闭电话收音机等,而无需通知您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android.permission.MOUNT_FORMAT_FILESYSTEMS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格式化外部存储器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允许应用程序格式化可移动存储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android.permission.PERSISTENT_ACTIVITY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让应用程序始终运行</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允许应用程序使部分持续,从而使系统能够' T选用其用于其他应用程序。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android.permission.PROCESS_OUTGOING_CALLS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拦截拨出电话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允许应用程序处理拨出电话并更改要拨打的号码。恶意应用程序可能会监控,重定向或阻止拨出电话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android.permission.READ_FRAME_BUFFER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读取帧缓冲区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允许应用程序读取帧缓冲区的内容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android.permission.READ_INPUT_STATE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记录您键入的内容和您采取的操作</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即使在与另一个应用程序交互时（例如输入密码）,也允许应用程序查看您按下的键。普通应用程序永远不需要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允许应用程序读取同步统计信息；例如已经发生的同步历史</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android.permission.REBOOT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强制手机重启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允许应用强制手机重启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android.permission.RECEIVE_MMS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允许应用程序接收和处理彩信。恶意应用程序可能会监视您的消息或将其删除而不向您显示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SMS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android.permission.RECEIVE_WAP_PUSH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接收WAP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WAP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 SMS 消息。恶意应用程序可能会在未经您确认的情况下发送消息,从而使您付出代价</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android.permission.SET_ACTIVITY_WATCHER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监视和控制所有应用程序的启动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允许应用程序监视和控制系统如何启动活动。恶意应用程序可能会完全破坏系统。此权限仅用于开发,从不用于普通手机使用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android.permission.SET_ALWAYS_FINISH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关闭所有后台应用程序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允许应用程序控制活动是否总是在进入后台后立即完成。普通应用永远不需要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android.permission.SET_ANIMATION_SCALE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修改全局动画速度</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允许应用程序随时更改全局动画速度（更快或更慢的动画）</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android.permission.SET_DEBUG_APP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启用应用程序调试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允许一个应用程序打开另一个应用程序的调试。恶意应用程序可以使用它来杀死其他应用程序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android.permission.SET_ORIENTATION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改变屏幕方向</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允许应用程序随时改变屏幕的旋转。普通应用程序永远不需要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android.permission.SET_PREFERRED_APPLICATIONS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设置首选应用程序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允许应用程序修改您的首选应用程序。这可能允许恶意应用程序悄悄地更改正在运行的应用程序,欺骗您现有的应用程序以从您那里收集私人数据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android.permission.SET_PROCESS_LIMIT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限制正在运行的进程数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允许应用程序控制将运行的最大进程数。普通应用永远不需要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设定时间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允许应用程序更改手机的时钟时间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android.permission.SET_TIME_ZONE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设置时区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android.permission.SET_WALLPAPER_HINTS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设置壁纸大小提示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允许应用程序设置系统壁纸大小提示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android.permission.SIGNAL_PERSISTENT_PROCESSES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向应用程序发送 Linux 信号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允许应用程序请求将提供的信号发送到所有持久进程</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禁用或修改状态栏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允许应用程序禁用状态栏或添加和删除系统图标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android.permission.SUBSCRIBED_FEEDS_READ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阅读订阅源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允许应用程序接收有关当前同步的提要的详细信息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android.permission.SUBSCRIBED_FEEDS_WRITE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写订阅源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允许应用程序修改您当前同步的提要。这可能允许恶意应用程序更改您同步的提要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android.permission.UPDATE_DEVICE_STATS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android.permission.USE_SIP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拨打/接听互联网电话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 SIP 服务拨打/接听互联网电话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android.permission.WRITE_APN_SETTINGS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写入访问点名称设置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 APN 设置,例如任何 APN 的代理和端口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修改谷歌服务地图</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允许应用程序修改谷歌服务地图。不供普通应用程序使用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编辑短信或彩信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允许应用程序写入存储在您的手机或 SIM 卡上的 SMS 消息。恶意应用程序可能会删除您的消息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com.android.browser.permission.READ_HISTORY_BOOKMARKS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com.android.browser.permission.WRITE_HISTORY_BOOKMARKS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moe.shizuku.manager.permission.API_V23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245e292-c8e9-47a8-9f43-579f8bdd8972">
    <w:name w:val="SpireTableThStyleb245e292-c8e9-47a8-9f43-579f8bdd8972"/>
    <w:basedOn w:val="Normal"/>
    <w:qFormat/>
    <w:pPr>
      <w:jc w:val="center"/>
    </w:pPr>
    <w:rPr>
      <w:rFonts w:ascii="Times New Roman" w:eastAsia="Times New Roman" w:hAnsi="Times New Roman"/>
      <w:b/>
      <w:sz w:val="24"/>
      <w:szCs w:val="24"/>
      <w:lang w:val="en-US" w:eastAsia="uk-UA" w:bidi="ar-SA"/>
    </w:rPr>
  </w:style>
  <w:style w:type="paragraph" w:styleId="SpireTableThStyleec41767f-4ada-4525-a3b3-c47022fb573d">
    <w:name w:val="SpireTableThStyleec41767f-4ada-4525-a3b3-c47022fb573d"/>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8570b28-7656-4b7f-b316-875276978cde">
    <w:name w:val="SpireTableThStylef8570b28-7656-4b7f-b316-875276978cde"/>
    <w:basedOn w:val="Normal"/>
    <w:qFormat/>
    <w:pPr>
      <w:jc w:val="center"/>
    </w:pPr>
    <w:rPr>
      <w:rFonts w:ascii="Times New Roman" w:eastAsia="Times New Roman" w:hAnsi="Times New Roman"/>
      <w:b/>
      <w:sz w:val="24"/>
      <w:szCs w:val="24"/>
      <w:lang w:val="en-US" w:eastAsia="uk-UA" w:bidi="ar-SA"/>
    </w:rPr>
  </w:style>
  <w:style w:type="paragraph" w:styleId="SpireTableThStylea1257242-c5df-4129-aa28-633ac1436eed">
    <w:name w:val="SpireTableThStylea1257242-c5df-4129-aa28-633ac1436eed"/>
    <w:basedOn w:val="Normal"/>
    <w:qFormat/>
    <w:pPr>
      <w:jc w:val="center"/>
    </w:pPr>
    <w:rPr>
      <w:rFonts w:ascii="Times New Roman" w:eastAsia="Times New Roman" w:hAnsi="Times New Roman"/>
      <w:b/>
      <w:sz w:val="24"/>
      <w:szCs w:val="24"/>
      <w:lang w:val="en-US" w:eastAsia="uk-UA" w:bidi="ar-SA"/>
    </w:rPr>
  </w:style>
  <w:style w:type="paragraph" w:styleId="SpireTableThStyle8bf1a694-b585-4496-a130-d723a2f42a1d">
    <w:name w:val="SpireTableThStyle8bf1a694-b585-4496-a130-d723a2f42a1d"/>
    <w:basedOn w:val="Normal"/>
    <w:qFormat/>
    <w:pPr>
      <w:jc w:val="center"/>
    </w:pPr>
    <w:rPr>
      <w:rFonts w:ascii="Times New Roman" w:eastAsia="Times New Roman" w:hAnsi="Times New Roman"/>
      <w:b/>
      <w:sz w:val="24"/>
      <w:szCs w:val="24"/>
      <w:lang w:val="en-US" w:eastAsia="uk-UA" w:bidi="ar-SA"/>
    </w:rPr>
  </w:style>
  <w:style w:type="paragraph" w:styleId="SpireTableThStyle3de56f34-3fde-44c4-b08e-b4f9a46fe404">
    <w:name w:val="SpireTableThStyle3de56f34-3fde-44c4-b08e-b4f9a46fe404"/>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64efe21-1914-440e-a0ce-d9f2361a4bda">
    <w:name w:val="SpireTableThStyleb64efe21-1914-440e-a0ce-d9f2361a4bda"/>
    <w:basedOn w:val="Normal"/>
    <w:qFormat/>
    <w:pPr>
      <w:jc w:val="center"/>
    </w:pPr>
    <w:rPr>
      <w:rFonts w:ascii="Times New Roman" w:eastAsia="Times New Roman" w:hAnsi="Times New Roman"/>
      <w:b/>
      <w:sz w:val="24"/>
      <w:szCs w:val="24"/>
      <w:lang w:val="en-US" w:eastAsia="uk-UA" w:bidi="ar-SA"/>
    </w:rPr>
  </w:style>
  <w:style w:type="paragraph" w:styleId="SpireTableThStyle3c60561b-c629-4522-84de-ecc8ea1f35d2">
    <w:name w:val="SpireTableThStyle3c60561b-c629-4522-84de-ecc8ea1f35d2"/>
    <w:basedOn w:val="Normal"/>
    <w:qFormat/>
    <w:pPr>
      <w:jc w:val="center"/>
    </w:pPr>
    <w:rPr>
      <w:rFonts w:ascii="Times New Roman" w:eastAsia="Times New Roman" w:hAnsi="Times New Roman"/>
      <w:b/>
      <w:sz w:val="24"/>
      <w:szCs w:val="24"/>
      <w:lang w:val="en-US" w:eastAsia="uk-UA" w:bidi="ar-SA"/>
    </w:rPr>
  </w:style>
  <w:style w:type="paragraph" w:styleId="SpireTableThStyle5adc2712-0838-4dd8-a715-12cb0b5c86dd">
    <w:name w:val="SpireTableThStyle5adc2712-0838-4dd8-a715-12cb0b5c86dd"/>
    <w:basedOn w:val="Normal"/>
    <w:qFormat/>
    <w:pPr>
      <w:jc w:val="center"/>
    </w:pPr>
    <w:rPr>
      <w:rFonts w:ascii="Times New Roman" w:eastAsia="Times New Roman" w:hAnsi="Times New Roman"/>
      <w:b/>
      <w:sz w:val="24"/>
      <w:szCs w:val="24"/>
      <w:lang w:val="en-US" w:eastAsia="uk-UA" w:bidi="ar-SA"/>
    </w:rPr>
  </w:style>
  <w:style w:type="paragraph" w:styleId="SpireTableThStyle9b32802e-2077-4dfb-9657-9c492858891c">
    <w:name w:val="SpireTableThStyle9b32802e-2077-4dfb-9657-9c492858891c"/>
    <w:basedOn w:val="Normal"/>
    <w:qFormat/>
    <w:pPr>
      <w:jc w:val="center"/>
    </w:pPr>
    <w:rPr>
      <w:rFonts w:ascii="Times New Roman" w:eastAsia="Times New Roman" w:hAnsi="Times New Roman"/>
      <w:b/>
      <w:sz w:val="24"/>
      <w:szCs w:val="24"/>
      <w:lang w:val="en-US" w:eastAsia="uk-UA" w:bidi="ar-SA"/>
    </w:rPr>
  </w:style>
  <w:style w:type="paragraph" w:styleId="SpireTableThStyle932504b4-8268-4ce4-89df-c3b8165e7133">
    <w:name w:val="SpireTableThStyle932504b4-8268-4ce4-89df-c3b8165e7133"/>
    <w:basedOn w:val="Normal"/>
    <w:qFormat/>
    <w:pPr>
      <w:jc w:val="center"/>
    </w:pPr>
    <w:rPr>
      <w:rFonts w:ascii="Times New Roman" w:eastAsia="Times New Roman" w:hAnsi="Times New Roman"/>
      <w:b/>
      <w:sz w:val="24"/>
      <w:szCs w:val="24"/>
      <w:lang w:val="en-US" w:eastAsia="uk-UA" w:bidi="ar-SA"/>
    </w:rPr>
  </w:style>
  <w:style w:type="paragraph" w:styleId="SpireTableThStyle5cd50afe-2728-4ac5-803a-ce36c985ce59">
    <w:name w:val="SpireTableThStyle5cd50afe-2728-4ac5-803a-ce36c985ce59"/>
    <w:basedOn w:val="Normal"/>
    <w:qFormat/>
    <w:pPr>
      <w:jc w:val="center"/>
    </w:pPr>
    <w:rPr>
      <w:rFonts w:ascii="Times New Roman" w:eastAsia="Times New Roman" w:hAnsi="Times New Roman"/>
      <w:b/>
      <w:sz w:val="24"/>
      <w:szCs w:val="24"/>
      <w:lang w:val="en-US" w:eastAsia="uk-UA" w:bidi="ar-SA"/>
    </w:rPr>
  </w:style>
  <w:style w:type="paragraph" w:styleId="SpireTableThStyle23c17e5e-759b-44f7-925e-1141d87b7565">
    <w:name w:val="SpireTableThStyle23c17e5e-759b-44f7-925e-1141d87b7565"/>
    <w:basedOn w:val="Normal"/>
    <w:qFormat/>
    <w:pPr>
      <w:jc w:val="center"/>
    </w:pPr>
    <w:rPr>
      <w:rFonts w:ascii="Times New Roman" w:eastAsia="Times New Roman" w:hAnsi="Times New Roman"/>
      <w:b/>
      <w:sz w:val="24"/>
      <w:szCs w:val="24"/>
      <w:lang w:val="en-US" w:eastAsia="uk-UA" w:bidi="ar-SA"/>
    </w:rPr>
  </w:style>
  <w:style w:type="paragraph" w:styleId="SpireTableThStylef64eecb3-48ab-4c17-8554-af201350c4a7">
    <w:name w:val="SpireTableThStylef64eecb3-48ab-4c17-8554-af201350c4a7"/>
    <w:basedOn w:val="Normal"/>
    <w:qFormat/>
    <w:pPr>
      <w:jc w:val="center"/>
    </w:pPr>
    <w:rPr>
      <w:rFonts w:ascii="Times New Roman" w:eastAsia="Times New Roman" w:hAnsi="Times New Roman"/>
      <w:b/>
      <w:sz w:val="24"/>
      <w:szCs w:val="24"/>
      <w:lang w:val="en-US" w:eastAsia="uk-UA" w:bidi="ar-SA"/>
    </w:rPr>
  </w:style>
  <w:style w:type="paragraph" w:styleId="SpireTableThStyledef516aa-2934-47ea-868b-6387be559f13">
    <w:name w:val="SpireTableThStyledef516aa-2934-47ea-868b-6387be559f13"/>
    <w:basedOn w:val="Normal"/>
    <w:qFormat/>
    <w:pPr>
      <w:jc w:val="center"/>
    </w:pPr>
    <w:rPr>
      <w:rFonts w:ascii="Times New Roman" w:eastAsia="Times New Roman" w:hAnsi="Times New Roman"/>
      <w:b/>
      <w:sz w:val="24"/>
      <w:szCs w:val="24"/>
      <w:lang w:val="en-US" w:eastAsia="uk-UA" w:bidi="ar-SA"/>
    </w:rPr>
  </w:style>
  <w:style w:type="paragraph" w:styleId="SpireTableThStyleecdbe3fa-e585-49f3-b139-cabfe24ede11">
    <w:name w:val="SpireTableThStyleecdbe3fa-e585-49f3-b139-cabfe24ede11"/>
    <w:basedOn w:val="Normal"/>
    <w:qFormat/>
    <w:pPr>
      <w:jc w:val="center"/>
    </w:pPr>
    <w:rPr>
      <w:rFonts w:ascii="Times New Roman" w:eastAsia="Times New Roman" w:hAnsi="Times New Roman"/>
      <w:b/>
      <w:sz w:val="24"/>
      <w:szCs w:val="24"/>
      <w:lang w:val="en-US" w:eastAsia="uk-UA" w:bidi="ar-SA"/>
    </w:rPr>
  </w:style>
  <w:style w:type="paragraph" w:styleId="SpireTableThStyled93a7c1d-691c-4431-9b47-4d7aedb2e2b9">
    <w:name w:val="SpireTableThStyled93a7c1d-691c-4431-9b47-4d7aedb2e2b9"/>
    <w:basedOn w:val="Normal"/>
    <w:qFormat/>
    <w:pPr>
      <w:jc w:val="center"/>
    </w:pPr>
    <w:rPr>
      <w:rFonts w:ascii="Times New Roman" w:eastAsia="Times New Roman" w:hAnsi="Times New Roman"/>
      <w:b/>
      <w:sz w:val="24"/>
      <w:szCs w:val="24"/>
      <w:lang w:val="en-US" w:eastAsia="uk-UA" w:bidi="ar-SA"/>
    </w:rPr>
  </w:style>
  <w:style w:type="paragraph" w:styleId="SpireTableThStyle7968078b-4450-4dc5-9334-79a28d757002">
    <w:name w:val="SpireTableThStyle7968078b-4450-4dc5-9334-79a28d757002"/>
    <w:basedOn w:val="Normal"/>
    <w:qFormat/>
    <w:pPr>
      <w:jc w:val="center"/>
    </w:pPr>
    <w:rPr>
      <w:rFonts w:ascii="Times New Roman" w:eastAsia="Times New Roman" w:hAnsi="Times New Roman"/>
      <w:b/>
      <w:sz w:val="24"/>
      <w:szCs w:val="24"/>
      <w:lang w:val="en-US" w:eastAsia="uk-UA" w:bidi="ar-SA"/>
    </w:rPr>
  </w:style>
  <w:style w:type="paragraph" w:styleId="SpireTableThStyle69def161-1c61-4a23-b39f-ee9d48ac11e5">
    <w:name w:val="SpireTableThStyle69def161-1c61-4a23-b39f-ee9d48ac11e5"/>
    <w:basedOn w:val="Normal"/>
    <w:qFormat/>
    <w:pPr>
      <w:jc w:val="center"/>
    </w:pPr>
    <w:rPr>
      <w:rFonts w:ascii="Times New Roman" w:eastAsia="Times New Roman" w:hAnsi="Times New Roman"/>
      <w:b/>
      <w:sz w:val="24"/>
      <w:szCs w:val="24"/>
      <w:lang w:val="en-US" w:eastAsia="uk-UA" w:bidi="ar-SA"/>
    </w:rPr>
  </w:style>
  <w:style w:type="paragraph" w:styleId="SpireTableThStylef9b8f339-ea96-4fff-b1e0-cdfd305a8318">
    <w:name w:val="SpireTableThStylef9b8f339-ea96-4fff-b1e0-cdfd305a8318"/>
    <w:basedOn w:val="Normal"/>
    <w:qFormat/>
    <w:pPr>
      <w:jc w:val="center"/>
    </w:pPr>
    <w:rPr>
      <w:rFonts w:ascii="Times New Roman" w:eastAsia="Times New Roman" w:hAnsi="Times New Roman"/>
      <w:b/>
      <w:sz w:val="24"/>
      <w:szCs w:val="24"/>
      <w:lang w:val="en-US" w:eastAsia="uk-UA" w:bidi="ar-SA"/>
    </w:rPr>
  </w:style>
  <w:style w:type="paragraph" w:styleId="SpireTableThStyleb41ff4e6-f6f6-4b53-bf98-0cdb532f3657">
    <w:name w:val="SpireTableThStyleb41ff4e6-f6f6-4b53-bf98-0cdb532f3657"/>
    <w:basedOn w:val="Normal"/>
    <w:qFormat/>
    <w:pPr>
      <w:jc w:val="center"/>
    </w:pPr>
    <w:rPr>
      <w:rFonts w:ascii="Times New Roman" w:eastAsia="Times New Roman" w:hAnsi="Times New Roman"/>
      <w:b/>
      <w:sz w:val="24"/>
      <w:szCs w:val="24"/>
      <w:lang w:val="en-US" w:eastAsia="uk-UA" w:bidi="ar-SA"/>
    </w:rPr>
  </w:style>
  <w:style w:type="paragraph" w:styleId="SpireTableThStyle4dad610e-1462-40e6-b36a-4386eab77a90">
    <w:name w:val="SpireTableThStyle4dad610e-1462-40e6-b36a-4386eab77a90"/>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2025-08-02T21:28:53Z</dcterms:created>
  <dcterms:modified xsi:type="dcterms:W3CDTF">2025-08-02T21:28:53Z</dcterms:modified>
</cp:coreProperties>
</file>